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762" w:hanging="0"/>
        <w:jc w:val="both"/>
        <w:rPr/>
      </w:pPr>
      <w:r>
        <w:rPr>
          <w:b/>
          <w:bCs/>
        </w:rPr>
        <w:t>О</w:t>
      </w:r>
      <w:r>
        <w:rPr>
          <w:rFonts w:cs="Times New Roman"/>
          <w:b/>
          <w:bCs/>
          <w:sz w:val="24"/>
        </w:rPr>
        <w:t>б установлении мемориальной доски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36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                      «Город Калуга» от 18.05.2018 № 3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36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36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Одобрить установку мемориальной доски на фасаде здания                                  Калужского телецентра по </w:t>
      </w:r>
      <w:r>
        <w:rPr>
          <w:rFonts w:cs="Times New Roman" w:ascii="Times New Roman" w:hAnsi="Times New Roman"/>
          <w:sz w:val="24"/>
        </w:rPr>
        <w:t>адресу:</w:t>
      </w:r>
      <w:r>
        <w:rPr>
          <w:rFonts w:cs="Times New Roman" w:ascii="Times New Roman" w:hAnsi="Times New Roman"/>
          <w:sz w:val="24"/>
        </w:rPr>
        <w:t xml:space="preserve"> ул.Поле Свободы, д.40 </w:t>
      </w:r>
      <w:bookmarkStart w:id="0" w:name="__DdeLink__58_1370763806"/>
      <w:r>
        <w:rPr>
          <w:rFonts w:cs="Times New Roman" w:ascii="Times New Roman" w:hAnsi="Times New Roman"/>
          <w:sz w:val="24"/>
        </w:rPr>
        <w:t xml:space="preserve">в целях увековечения памяти              Борисова Виктора Ивановича, </w:t>
      </w:r>
      <w:bookmarkEnd w:id="0"/>
      <w:r>
        <w:rPr>
          <w:rFonts w:cs="Times New Roman" w:ascii="Times New Roman" w:hAnsi="Times New Roman"/>
          <w:sz w:val="24"/>
        </w:rPr>
        <w:t>главного инженера Областной дирекции радиотрансляционной сети.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2018-03-16T15:20:35Z</cp:lastPrinted>
  <dcterms:modified xsi:type="dcterms:W3CDTF">2018-05-25T14:28:26Z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